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Style w:val="cat-Dategrp-6rplc-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исполняя обязанности мирового судьи судебного участка № 5 Ханты-Мансийского судебного района,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правонарушении № 5-1645-2805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/2025, возбужденное по ч.2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ст.15.33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отношении должностного лица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лучший день </w:t>
      </w:r>
      <w:r>
        <w:rPr>
          <w:rStyle w:val="cat-FIOgrp-1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сведений о привлечении к административной ответственности не имеется,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директором </w:t>
      </w: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лучший день и исполняя свои обязанности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п.1 ст.24 Федерального закона от </w:t>
      </w:r>
      <w:r>
        <w:rPr>
          <w:rStyle w:val="cat-Dategrp-8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125-ФЗ не представила в ОСФР по 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сроки отчет по форме ЕФС-1 за 6 месяцев </w:t>
      </w:r>
      <w:r>
        <w:rPr>
          <w:rStyle w:val="cat-Dategrp-7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совершила своими действиями в </w:t>
      </w:r>
      <w:r>
        <w:rPr>
          <w:rStyle w:val="cat-Timegrp-21rplc-1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ч.2 ст.15.33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явилась, о месте и времени рассмотрения дела был надлежаще уведомлена, ходатайство об отложении рассмотрении дела не поступило. Уважи</w:t>
      </w:r>
      <w:r>
        <w:rPr>
          <w:rFonts w:ascii="Times New Roman" w:eastAsia="Times New Roman" w:hAnsi="Times New Roman" w:cs="Times New Roman"/>
          <w:sz w:val="28"/>
          <w:szCs w:val="28"/>
        </w:rPr>
        <w:t>тельная причина неявки судом не установлена.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NewRomanPSMT" w:eastAsia="TimesNewRomanPSMT" w:hAnsi="TimesNewRomanPSMT" w:cs="TimesNewRomanPSMT"/>
          <w:sz w:val="28"/>
          <w:szCs w:val="28"/>
        </w:rPr>
        <w:t xml:space="preserve">В соответствии со ст. 17, ст. 19, ст. 24 Федерального закона от </w:t>
      </w:r>
      <w:r>
        <w:rPr>
          <w:rStyle w:val="cat-Dategrp-10rplc-20"/>
          <w:rFonts w:ascii="TimesNewRomanPSMT" w:eastAsia="TimesNewRomanPSMT" w:hAnsi="TimesNewRomanPSMT" w:cs="TimesNewRomanPSMT"/>
          <w:sz w:val="28"/>
          <w:szCs w:val="28"/>
        </w:rPr>
        <w:t>дата</w:t>
      </w:r>
      <w:r>
        <w:rPr>
          <w:rFonts w:ascii="TimesNewRomanPSMT" w:eastAsia="TimesNewRomanPSMT" w:hAnsi="TimesNewRomanPSMT" w:cs="TimesNewRomanPSMT"/>
          <w:sz w:val="28"/>
          <w:szCs w:val="28"/>
        </w:rPr>
        <w:t xml:space="preserve">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</w:t>
      </w:r>
      <w:r>
        <w:rPr>
          <w:rFonts w:ascii="TimesNewRomanPSMT" w:eastAsia="TimesNewRomanPSMT" w:hAnsi="TimesNewRomanPSMT" w:cs="TimesNewRomanPSMT"/>
          <w:sz w:val="28"/>
          <w:szCs w:val="28"/>
        </w:rPr>
        <w:t>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</w:t>
      </w:r>
      <w:r>
        <w:rPr>
          <w:rStyle w:val="cat-Dategrp-11rplc-21"/>
          <w:rFonts w:ascii="TimesNewRomanPSMT" w:eastAsia="TimesNewRomanPSMT" w:hAnsi="TimesNewRomanPSMT" w:cs="TimesNewRomanPSMT"/>
          <w:sz w:val="28"/>
          <w:szCs w:val="28"/>
        </w:rPr>
        <w:t>дата</w:t>
      </w:r>
      <w:r>
        <w:rPr>
          <w:rFonts w:ascii="TimesNewRomanPSMT" w:eastAsia="TimesNewRomanPSMT" w:hAnsi="TimesNewRomanPSMT" w:cs="TimesNewRomanPSMT"/>
          <w:sz w:val="28"/>
          <w:szCs w:val="28"/>
        </w:rPr>
        <w:t xml:space="preserve"> №474-ФЗ). Сведения о начисленных страховых взносах по форме 4-ФСС предоставляются страхователем в Отделение Фонда не позднее 25-го числа календарного месяца, следующего за отчетным периодом.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А,А.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установленные законом сроки не предоставил отчет по форме ЕФС1 за 6 месяцев </w:t>
      </w:r>
      <w:r>
        <w:rPr>
          <w:rStyle w:val="cat-Dategrp-7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отчет был представлен страхователем по телекоммуникационным каналам связи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-отчетностью по форме ЕФС 1 со скриншотом программного обеспечения;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мировой судья квалифицирует по ч.2 ст.15.33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 мировым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должностное лицо – директора </w:t>
      </w:r>
      <w:r>
        <w:rPr>
          <w:rStyle w:val="cat-FIOgrp-14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лучший день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в течение 10 суток со дня получения копии постановления.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Банк: РКЦ Ханты-Мансийск </w:t>
      </w:r>
      <w:r>
        <w:rPr>
          <w:rStyle w:val="cat-Addressgrp-0rplc-29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БИК ТОФК 007162163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Р/счет 03100643000000018700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Кор/счет 40102810245370000007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(ОСФР по ХМАО-Югре, л/с 04874Ф87010)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банка - ОКТМО 71871000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КБК – </w:t>
      </w:r>
      <w:r>
        <w:rPr>
          <w:rFonts w:ascii="Times New Roman" w:eastAsia="Times New Roman" w:hAnsi="Times New Roman" w:cs="Times New Roman"/>
          <w:sz w:val="28"/>
          <w:szCs w:val="28"/>
        </w:rPr>
        <w:t>79711601230060000140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 79786000710250388515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9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ExternalSystemDefinedgrp-25rplc-9">
    <w:name w:val="cat-ExternalSystemDefined grp-25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Timegrp-21rplc-17">
    <w:name w:val="cat-Time grp-21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Addressgrp-0rplc-29">
    <w:name w:val="cat-Address grp-0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